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519" w:rsidRDefault="00B97BA0" w:rsidP="000D3519">
      <w:pPr>
        <w:spacing w:before="2760"/>
        <w:ind w:left="1979"/>
        <w:rPr>
          <w:rFonts w:cs="Arial"/>
          <w:b/>
          <w:color w:val="993300"/>
          <w:sz w:val="96"/>
          <w:szCs w:val="96"/>
        </w:rPr>
      </w:pPr>
      <w:r>
        <w:rPr>
          <w:rFonts w:cs="Arial"/>
          <w:b/>
          <w:noProof/>
          <w:color w:val="993300"/>
          <w:sz w:val="96"/>
          <w:szCs w:val="96"/>
        </w:rPr>
        <w:drawing>
          <wp:anchor distT="0" distB="0" distL="114300" distR="114300" simplePos="0" relativeHeight="251657728" behindDoc="1" locked="1" layoutInCell="1" allowOverlap="1">
            <wp:simplePos x="0" y="0"/>
            <wp:positionH relativeFrom="column">
              <wp:posOffset>-1141095</wp:posOffset>
            </wp:positionH>
            <wp:positionV relativeFrom="page">
              <wp:posOffset>3810</wp:posOffset>
            </wp:positionV>
            <wp:extent cx="7583805" cy="10511155"/>
            <wp:effectExtent l="19050" t="0" r="0" b="0"/>
            <wp:wrapNone/>
            <wp:docPr id="3" name="Image 2" descr="couver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verture-01"/>
                    <pic:cNvPicPr>
                      <a:picLocks noChangeAspect="1" noChangeArrowheads="1"/>
                    </pic:cNvPicPr>
                  </pic:nvPicPr>
                  <pic:blipFill>
                    <a:blip r:embed="rId7" cstate="print"/>
                    <a:srcRect b="2142"/>
                    <a:stretch>
                      <a:fillRect/>
                    </a:stretch>
                  </pic:blipFill>
                  <pic:spPr bwMode="auto">
                    <a:xfrm>
                      <a:off x="0" y="0"/>
                      <a:ext cx="7583805" cy="10511155"/>
                    </a:xfrm>
                    <a:prstGeom prst="rect">
                      <a:avLst/>
                    </a:prstGeom>
                    <a:noFill/>
                    <a:ln w="9525">
                      <a:noFill/>
                      <a:miter lim="800000"/>
                      <a:headEnd/>
                      <a:tailEnd/>
                    </a:ln>
                  </pic:spPr>
                </pic:pic>
              </a:graphicData>
            </a:graphic>
          </wp:anchor>
        </w:drawing>
      </w:r>
      <w:r w:rsidR="002C15A1" w:rsidRPr="002C15A1">
        <w:rPr>
          <w:rFonts w:cs="Arial"/>
          <w:b/>
          <w:color w:val="993300"/>
          <w:sz w:val="96"/>
          <w:szCs w:val="96"/>
        </w:rPr>
        <w:t xml:space="preserve">Registre </w:t>
      </w:r>
      <w:r w:rsidR="002C15A1" w:rsidRPr="002C15A1">
        <w:rPr>
          <w:rFonts w:cs="Arial"/>
          <w:b/>
          <w:color w:val="993300"/>
          <w:sz w:val="96"/>
          <w:szCs w:val="96"/>
        </w:rPr>
        <w:br/>
      </w:r>
      <w:r w:rsidR="000D3519">
        <w:rPr>
          <w:rFonts w:cs="Arial"/>
          <w:b/>
          <w:color w:val="993300"/>
          <w:sz w:val="96"/>
          <w:szCs w:val="96"/>
        </w:rPr>
        <w:t>Santé</w:t>
      </w:r>
      <w:r w:rsidR="002C15A1" w:rsidRPr="002C15A1">
        <w:rPr>
          <w:rFonts w:cs="Arial"/>
          <w:b/>
          <w:color w:val="993300"/>
          <w:sz w:val="96"/>
          <w:szCs w:val="96"/>
        </w:rPr>
        <w:t xml:space="preserve"> </w:t>
      </w:r>
      <w:r w:rsidR="002C15A1">
        <w:rPr>
          <w:rFonts w:cs="Arial"/>
          <w:b/>
          <w:color w:val="993300"/>
          <w:sz w:val="96"/>
          <w:szCs w:val="96"/>
        </w:rPr>
        <w:br/>
      </w:r>
      <w:r w:rsidR="000D3519">
        <w:rPr>
          <w:rFonts w:cs="Arial"/>
          <w:b/>
          <w:color w:val="993300"/>
          <w:sz w:val="96"/>
          <w:szCs w:val="96"/>
        </w:rPr>
        <w:t>S</w:t>
      </w:r>
      <w:r w:rsidR="002C15A1" w:rsidRPr="002C15A1">
        <w:rPr>
          <w:rFonts w:cs="Arial"/>
          <w:b/>
          <w:color w:val="993300"/>
          <w:sz w:val="96"/>
          <w:szCs w:val="96"/>
        </w:rPr>
        <w:t>écurité</w:t>
      </w:r>
      <w:r w:rsidR="000D3519">
        <w:rPr>
          <w:rFonts w:cs="Arial"/>
          <w:b/>
          <w:color w:val="993300"/>
          <w:sz w:val="96"/>
          <w:szCs w:val="96"/>
        </w:rPr>
        <w:t xml:space="preserve">         Au            Travail</w:t>
      </w:r>
    </w:p>
    <w:p w:rsidR="007D587A" w:rsidRPr="002C15A1" w:rsidRDefault="007D587A" w:rsidP="00547E61">
      <w:pPr>
        <w:spacing w:before="2760"/>
        <w:ind w:left="1979"/>
        <w:rPr>
          <w:rFonts w:cs="Arial"/>
          <w:b/>
          <w:color w:val="993300"/>
          <w:sz w:val="96"/>
          <w:szCs w:val="96"/>
        </w:rPr>
      </w:pPr>
    </w:p>
    <w:p w:rsidR="00B258EF" w:rsidRDefault="00B258EF" w:rsidP="00B258EF">
      <w:pPr>
        <w:ind w:left="1979"/>
        <w:rPr>
          <w:rFonts w:cs="Arial"/>
          <w:b/>
          <w:color w:val="993300"/>
          <w:sz w:val="28"/>
          <w:szCs w:val="28"/>
        </w:rPr>
      </w:pPr>
    </w:p>
    <w:p w:rsidR="002C15A1" w:rsidRPr="002C15A1" w:rsidRDefault="00B97BA0" w:rsidP="003B7D0C">
      <w:pPr>
        <w:ind w:left="1979"/>
        <w:outlineLvl w:val="0"/>
        <w:rPr>
          <w:rFonts w:cs="Arial"/>
          <w:b/>
          <w:color w:val="993300"/>
          <w:sz w:val="72"/>
          <w:szCs w:val="72"/>
        </w:rPr>
      </w:pPr>
      <w:r>
        <w:rPr>
          <w:rFonts w:cs="Arial"/>
          <w:b/>
          <w:color w:val="993300"/>
          <w:sz w:val="72"/>
          <w:szCs w:val="72"/>
        </w:rPr>
        <w:t>Premier</w:t>
      </w:r>
      <w:r w:rsidR="002C15A1" w:rsidRPr="002C15A1">
        <w:rPr>
          <w:rFonts w:cs="Arial"/>
          <w:b/>
          <w:color w:val="993300"/>
          <w:sz w:val="72"/>
          <w:szCs w:val="72"/>
        </w:rPr>
        <w:t xml:space="preserve"> degré</w:t>
      </w:r>
    </w:p>
    <w:p w:rsidR="002C15A1" w:rsidRDefault="005E58E9" w:rsidP="002C15A1">
      <w:pPr>
        <w:pStyle w:val="En-tte"/>
        <w:tabs>
          <w:tab w:val="clear" w:pos="4536"/>
          <w:tab w:val="clear" w:pos="9072"/>
        </w:tabs>
        <w:ind w:left="0"/>
      </w:pPr>
      <w:r>
        <w:br w:type="page"/>
      </w:r>
      <w:r w:rsidR="00B97BA0">
        <w:rPr>
          <w:noProof/>
        </w:rPr>
        <w:lastRenderedPageBreak/>
        <w:drawing>
          <wp:inline distT="0" distB="0" distL="0" distR="0">
            <wp:extent cx="4486275" cy="838200"/>
            <wp:effectExtent l="19050" t="0" r="9525" b="0"/>
            <wp:docPr id="1" name="Image 1" descr="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
                    <pic:cNvPicPr>
                      <a:picLocks noChangeAspect="1" noChangeArrowheads="1"/>
                    </pic:cNvPicPr>
                  </pic:nvPicPr>
                  <pic:blipFill>
                    <a:blip r:embed="rId8" cstate="print"/>
                    <a:srcRect/>
                    <a:stretch>
                      <a:fillRect/>
                    </a:stretch>
                  </pic:blipFill>
                  <pic:spPr bwMode="auto">
                    <a:xfrm>
                      <a:off x="0" y="0"/>
                      <a:ext cx="4486275" cy="838200"/>
                    </a:xfrm>
                    <a:prstGeom prst="rect">
                      <a:avLst/>
                    </a:prstGeom>
                    <a:noFill/>
                    <a:ln w="9525">
                      <a:noFill/>
                      <a:miter lim="800000"/>
                      <a:headEnd/>
                      <a:tailEnd/>
                    </a:ln>
                  </pic:spPr>
                </pic:pic>
              </a:graphicData>
            </a:graphic>
          </wp:inline>
        </w:drawing>
      </w:r>
    </w:p>
    <w:p w:rsidR="002C15A1" w:rsidRDefault="002C15A1" w:rsidP="002C15A1">
      <w:pPr>
        <w:pStyle w:val="En-tte"/>
        <w:tabs>
          <w:tab w:val="clear" w:pos="4536"/>
          <w:tab w:val="clear" w:pos="9072"/>
        </w:tabs>
        <w:ind w:left="0"/>
      </w:pPr>
    </w:p>
    <w:p w:rsidR="002C15A1" w:rsidRPr="002C15A1" w:rsidRDefault="000D3519" w:rsidP="003B7D0C">
      <w:pPr>
        <w:pStyle w:val="En-tte"/>
        <w:tabs>
          <w:tab w:val="clear" w:pos="4536"/>
          <w:tab w:val="clear" w:pos="9072"/>
        </w:tabs>
        <w:ind w:left="0"/>
        <w:outlineLvl w:val="0"/>
        <w:rPr>
          <w:b/>
          <w:sz w:val="36"/>
          <w:szCs w:val="36"/>
        </w:rPr>
      </w:pPr>
      <w:r>
        <w:rPr>
          <w:b/>
          <w:sz w:val="36"/>
          <w:szCs w:val="36"/>
        </w:rPr>
        <w:t>Registre santé sécurité au travail</w:t>
      </w:r>
    </w:p>
    <w:p w:rsidR="005E58E9" w:rsidRDefault="005E58E9" w:rsidP="002C15A1">
      <w:pPr>
        <w:ind w:left="0"/>
      </w:pPr>
    </w:p>
    <w:p w:rsidR="002C15A1" w:rsidRDefault="002C15A1" w:rsidP="002C15A1">
      <w:pPr>
        <w:pBdr>
          <w:top w:val="single" w:sz="4" w:space="1" w:color="auto"/>
          <w:left w:val="single" w:sz="4" w:space="4" w:color="auto"/>
          <w:bottom w:val="single" w:sz="4" w:space="1" w:color="auto"/>
          <w:right w:val="single" w:sz="4" w:space="4" w:color="auto"/>
        </w:pBdr>
        <w:ind w:left="0"/>
      </w:pPr>
      <w:r>
        <w:t>Désignation et adresse de l'é</w:t>
      </w:r>
      <w:r w:rsidR="007F5323">
        <w:t>tablissement</w:t>
      </w:r>
      <w:r>
        <w:t xml:space="preserve"> :</w:t>
      </w:r>
    </w:p>
    <w:p w:rsidR="002C15A1" w:rsidRDefault="002C15A1" w:rsidP="002C15A1">
      <w:pPr>
        <w:pBdr>
          <w:top w:val="single" w:sz="4" w:space="1" w:color="auto"/>
          <w:left w:val="single" w:sz="4" w:space="4" w:color="auto"/>
          <w:bottom w:val="single" w:sz="4" w:space="1" w:color="auto"/>
          <w:right w:val="single" w:sz="4" w:space="4" w:color="auto"/>
        </w:pBdr>
        <w:ind w:left="0"/>
      </w:pPr>
    </w:p>
    <w:p w:rsidR="002C15A1" w:rsidRDefault="002C15A1" w:rsidP="002C15A1">
      <w:pPr>
        <w:pBdr>
          <w:top w:val="single" w:sz="4" w:space="1" w:color="auto"/>
          <w:left w:val="single" w:sz="4" w:space="4" w:color="auto"/>
          <w:bottom w:val="single" w:sz="4" w:space="1" w:color="auto"/>
          <w:right w:val="single" w:sz="4" w:space="4" w:color="auto"/>
        </w:pBdr>
        <w:ind w:left="0"/>
      </w:pPr>
    </w:p>
    <w:p w:rsidR="002C15A1" w:rsidRDefault="002C15A1" w:rsidP="002C15A1">
      <w:pPr>
        <w:pBdr>
          <w:top w:val="single" w:sz="4" w:space="1" w:color="auto"/>
          <w:left w:val="single" w:sz="4" w:space="4" w:color="auto"/>
          <w:bottom w:val="single" w:sz="4" w:space="1" w:color="auto"/>
          <w:right w:val="single" w:sz="4" w:space="4" w:color="auto"/>
        </w:pBdr>
        <w:ind w:left="0"/>
      </w:pPr>
    </w:p>
    <w:p w:rsidR="002C15A1" w:rsidRDefault="002C15A1" w:rsidP="002C15A1">
      <w:pPr>
        <w:pBdr>
          <w:top w:val="single" w:sz="4" w:space="1" w:color="auto"/>
          <w:left w:val="single" w:sz="4" w:space="4" w:color="auto"/>
          <w:bottom w:val="single" w:sz="4" w:space="1" w:color="auto"/>
          <w:right w:val="single" w:sz="4" w:space="4" w:color="auto"/>
        </w:pBdr>
        <w:ind w:left="0"/>
      </w:pPr>
      <w:r>
        <w:t>Téléphone :</w:t>
      </w:r>
    </w:p>
    <w:p w:rsidR="002C15A1" w:rsidRDefault="002C15A1" w:rsidP="002C15A1">
      <w:pPr>
        <w:pBdr>
          <w:top w:val="single" w:sz="4" w:space="1" w:color="auto"/>
          <w:left w:val="single" w:sz="4" w:space="4" w:color="auto"/>
          <w:bottom w:val="single" w:sz="4" w:space="1" w:color="auto"/>
          <w:right w:val="single" w:sz="4" w:space="4" w:color="auto"/>
        </w:pBdr>
        <w:ind w:left="0"/>
      </w:pPr>
    </w:p>
    <w:p w:rsidR="002C15A1" w:rsidRDefault="002C15A1" w:rsidP="002C15A1">
      <w:pPr>
        <w:pBdr>
          <w:top w:val="single" w:sz="4" w:space="1" w:color="auto"/>
          <w:left w:val="single" w:sz="4" w:space="4" w:color="auto"/>
          <w:bottom w:val="single" w:sz="4" w:space="1" w:color="auto"/>
          <w:right w:val="single" w:sz="4" w:space="4" w:color="auto"/>
        </w:pBdr>
        <w:ind w:left="0"/>
      </w:pPr>
    </w:p>
    <w:p w:rsidR="002C15A1" w:rsidRDefault="002C15A1" w:rsidP="002C15A1">
      <w:pPr>
        <w:pBdr>
          <w:top w:val="single" w:sz="4" w:space="1" w:color="auto"/>
          <w:left w:val="single" w:sz="4" w:space="4" w:color="auto"/>
          <w:bottom w:val="single" w:sz="4" w:space="1" w:color="auto"/>
          <w:right w:val="single" w:sz="4" w:space="4" w:color="auto"/>
        </w:pBdr>
        <w:ind w:left="0"/>
      </w:pPr>
      <w:r>
        <w:t>Télécopie :</w:t>
      </w:r>
    </w:p>
    <w:p w:rsidR="002C15A1" w:rsidRDefault="002C15A1" w:rsidP="002C15A1">
      <w:pPr>
        <w:pBdr>
          <w:top w:val="single" w:sz="4" w:space="1" w:color="auto"/>
          <w:left w:val="single" w:sz="4" w:space="4" w:color="auto"/>
          <w:bottom w:val="single" w:sz="4" w:space="1" w:color="auto"/>
          <w:right w:val="single" w:sz="4" w:space="4" w:color="auto"/>
        </w:pBdr>
        <w:ind w:left="0"/>
      </w:pPr>
    </w:p>
    <w:p w:rsidR="002C15A1" w:rsidRDefault="002C15A1" w:rsidP="002C15A1">
      <w:pPr>
        <w:ind w:left="0"/>
      </w:pPr>
    </w:p>
    <w:p w:rsidR="002C15A1" w:rsidRPr="002C15A1" w:rsidRDefault="002C15A1" w:rsidP="002C15A1">
      <w:pPr>
        <w:ind w:left="0"/>
        <w:rPr>
          <w:b/>
          <w:sz w:val="28"/>
          <w:szCs w:val="28"/>
        </w:rPr>
      </w:pPr>
      <w:r w:rsidRPr="002C15A1">
        <w:rPr>
          <w:b/>
          <w:sz w:val="28"/>
          <w:szCs w:val="28"/>
        </w:rPr>
        <w:t>A qui s’adresse ce registre ?</w:t>
      </w:r>
    </w:p>
    <w:p w:rsidR="002C15A1" w:rsidRDefault="002C15A1" w:rsidP="002C15A1">
      <w:pPr>
        <w:ind w:left="0"/>
      </w:pPr>
    </w:p>
    <w:p w:rsidR="002C15A1" w:rsidRDefault="002C15A1" w:rsidP="003B7D0C">
      <w:pPr>
        <w:ind w:left="0"/>
        <w:outlineLvl w:val="0"/>
      </w:pPr>
      <w:r>
        <w:t>Il s’adresse à tous les agents et usagers.</w:t>
      </w:r>
    </w:p>
    <w:p w:rsidR="002C15A1" w:rsidRDefault="002C15A1" w:rsidP="002C15A1">
      <w:pPr>
        <w:ind w:left="0"/>
      </w:pPr>
    </w:p>
    <w:p w:rsidR="002C15A1" w:rsidRDefault="002C15A1" w:rsidP="002C15A1">
      <w:pPr>
        <w:ind w:left="0"/>
      </w:pPr>
      <w:r>
        <w:t>Il «… a pour objet d’enregistrer toutes observations et suggestions relatives à la prévention des risques et à l’amélioration des conditions de travail. Devant être placé dans un endroit facilement accessible aux personnels, aux élèves et aux usagers …»</w:t>
      </w:r>
    </w:p>
    <w:p w:rsidR="002C15A1" w:rsidRDefault="002C15A1" w:rsidP="002C15A1">
      <w:pPr>
        <w:ind w:left="0"/>
      </w:pPr>
      <w:r>
        <w:t>B.O. n°6 du 11 février 1999</w:t>
      </w:r>
    </w:p>
    <w:p w:rsidR="002C15A1" w:rsidRDefault="002C15A1" w:rsidP="002C15A1">
      <w:pPr>
        <w:ind w:left="0"/>
      </w:pPr>
    </w:p>
    <w:p w:rsidR="002C15A1" w:rsidRDefault="002C15A1" w:rsidP="002C15A1">
      <w:pPr>
        <w:ind w:left="0"/>
      </w:pPr>
    </w:p>
    <w:p w:rsidR="002C15A1" w:rsidRPr="002C15A1" w:rsidRDefault="002C15A1" w:rsidP="003B7D0C">
      <w:pPr>
        <w:ind w:left="0"/>
        <w:outlineLvl w:val="0"/>
        <w:rPr>
          <w:b/>
          <w:sz w:val="28"/>
          <w:szCs w:val="28"/>
        </w:rPr>
      </w:pPr>
      <w:r w:rsidRPr="002C15A1">
        <w:rPr>
          <w:b/>
          <w:sz w:val="28"/>
          <w:szCs w:val="28"/>
        </w:rPr>
        <w:t>Fonctionnement</w:t>
      </w:r>
    </w:p>
    <w:p w:rsidR="002C15A1" w:rsidRDefault="002C15A1" w:rsidP="002C15A1">
      <w:pPr>
        <w:ind w:left="0"/>
      </w:pPr>
    </w:p>
    <w:p w:rsidR="002C15A1" w:rsidRDefault="002C15A1" w:rsidP="002C15A1">
      <w:pPr>
        <w:ind w:left="0"/>
      </w:pPr>
      <w:r>
        <w:t>Il constitue non seulement un support pour la connaissance des risques et des dysfonctionnements mais c’est également un instrument privilégié pour le dialogue au sein de l'é</w:t>
      </w:r>
      <w:r w:rsidR="00C560A7">
        <w:t>tablissement</w:t>
      </w:r>
      <w:r>
        <w:t>.</w:t>
      </w:r>
    </w:p>
    <w:p w:rsidR="002C15A1" w:rsidRDefault="002C15A1" w:rsidP="002C15A1">
      <w:pPr>
        <w:ind w:left="0"/>
      </w:pPr>
    </w:p>
    <w:p w:rsidR="002C15A1" w:rsidRDefault="002C15A1" w:rsidP="002C15A1">
      <w:pPr>
        <w:ind w:left="0"/>
      </w:pPr>
      <w:r>
        <w:t xml:space="preserve">Ce registre est unique et il </w:t>
      </w:r>
      <w:r w:rsidR="00B97BA0">
        <w:t xml:space="preserve">doit être </w:t>
      </w:r>
      <w:r>
        <w:t>facilement accessible.</w:t>
      </w:r>
    </w:p>
    <w:p w:rsidR="002C15A1" w:rsidRDefault="002C15A1" w:rsidP="002C15A1">
      <w:pPr>
        <w:ind w:left="0"/>
      </w:pPr>
    </w:p>
    <w:p w:rsidR="002C15A1" w:rsidRDefault="002C15A1" w:rsidP="002C15A1">
      <w:pPr>
        <w:ind w:left="0"/>
      </w:pPr>
    </w:p>
    <w:p w:rsidR="002C15A1" w:rsidRDefault="002C15A1" w:rsidP="002C15A1">
      <w:pPr>
        <w:ind w:left="0"/>
      </w:pPr>
    </w:p>
    <w:p w:rsidR="002C15A1" w:rsidRPr="002C15A1" w:rsidRDefault="002C15A1" w:rsidP="003B7D0C">
      <w:pPr>
        <w:ind w:left="0"/>
        <w:outlineLvl w:val="0"/>
        <w:rPr>
          <w:b/>
          <w:sz w:val="28"/>
          <w:szCs w:val="28"/>
        </w:rPr>
      </w:pPr>
      <w:r w:rsidRPr="002C15A1">
        <w:rPr>
          <w:b/>
          <w:sz w:val="28"/>
          <w:szCs w:val="28"/>
        </w:rPr>
        <w:t xml:space="preserve">Définition des rubriques </w:t>
      </w:r>
    </w:p>
    <w:p w:rsidR="002C15A1" w:rsidRDefault="002C15A1" w:rsidP="002C15A1">
      <w:pPr>
        <w:ind w:left="0"/>
      </w:pPr>
    </w:p>
    <w:p w:rsidR="002C15A1" w:rsidRDefault="002C15A1" w:rsidP="002C15A1">
      <w:pPr>
        <w:ind w:left="0"/>
      </w:pPr>
      <w:r>
        <w:t>•</w:t>
      </w:r>
      <w:r>
        <w:tab/>
        <w:t>Localisation du dysfonctionnement : indiquer le lieu du danger (bureau, classe, extérieur,...).</w:t>
      </w:r>
    </w:p>
    <w:p w:rsidR="002C15A1" w:rsidRDefault="002C15A1" w:rsidP="002C15A1">
      <w:pPr>
        <w:ind w:left="0"/>
      </w:pPr>
      <w:r>
        <w:t>•</w:t>
      </w:r>
      <w:r>
        <w:tab/>
        <w:t>Description du danger – Problème(s) observé(s) : décrire la situation dangereuse.</w:t>
      </w:r>
    </w:p>
    <w:p w:rsidR="002C15A1" w:rsidRDefault="002C15A1" w:rsidP="002C15A1">
      <w:pPr>
        <w:ind w:left="0"/>
      </w:pPr>
      <w:r>
        <w:t>•</w:t>
      </w:r>
      <w:r>
        <w:tab/>
        <w:t>Propositions de solutions : suggérer des solutions visant à diminuer ou éliminer le risque.</w:t>
      </w:r>
    </w:p>
    <w:p w:rsidR="00B97BA0" w:rsidRDefault="002C15A1" w:rsidP="002C15A1">
      <w:pPr>
        <w:ind w:left="0"/>
      </w:pPr>
      <w:r>
        <w:t>•</w:t>
      </w:r>
      <w:r>
        <w:tab/>
        <w:t>Nom, signature ou cachet d</w:t>
      </w:r>
      <w:r w:rsidR="00B97BA0">
        <w:t>e la direction de l’école</w:t>
      </w:r>
    </w:p>
    <w:p w:rsidR="002C15A1" w:rsidRDefault="00B97BA0" w:rsidP="002C15A1">
      <w:pPr>
        <w:ind w:left="0"/>
      </w:pPr>
      <w:r>
        <w:t>•</w:t>
      </w:r>
      <w:r>
        <w:tab/>
        <w:t>C</w:t>
      </w:r>
      <w:r w:rsidR="002C15A1">
        <w:t>haque inscription doit être visée par l</w:t>
      </w:r>
      <w:r>
        <w:t>’IEN</w:t>
      </w:r>
      <w:r w:rsidR="002C15A1">
        <w:t>. Il peut éventuellement y ajouter des remarques.</w:t>
      </w:r>
    </w:p>
    <w:p w:rsidR="00DF04E2" w:rsidRDefault="002C15A1" w:rsidP="00B97BA0">
      <w:pPr>
        <w:ind w:left="709" w:hanging="709"/>
      </w:pPr>
      <w:r>
        <w:t>•</w:t>
      </w:r>
      <w:r>
        <w:tab/>
        <w:t xml:space="preserve">Éléments de remédiation : description des mesures mises en place </w:t>
      </w:r>
      <w:r w:rsidR="00B97BA0">
        <w:t xml:space="preserve">par l’IEN </w:t>
      </w:r>
      <w:r>
        <w:t xml:space="preserve">ou envoi d'une copie de </w:t>
      </w:r>
      <w:r w:rsidR="00B97BA0">
        <w:t xml:space="preserve">la </w:t>
      </w:r>
      <w:r>
        <w:t>page à l'</w:t>
      </w:r>
      <w:r w:rsidR="00DF04E2">
        <w:t>assistant de prévention</w:t>
      </w:r>
      <w:r>
        <w:t xml:space="preserve"> pour éviter la</w:t>
      </w:r>
      <w:r w:rsidR="00DF04E2">
        <w:t xml:space="preserve"> </w:t>
      </w:r>
      <w:r>
        <w:t>réapparition du</w:t>
      </w:r>
      <w:r w:rsidR="00A025C2">
        <w:t xml:space="preserve"> danger.</w:t>
      </w:r>
      <w:r>
        <w:t xml:space="preserve"> </w:t>
      </w:r>
    </w:p>
    <w:p w:rsidR="002C15A1" w:rsidRDefault="002C15A1" w:rsidP="002C15A1">
      <w:pPr>
        <w:ind w:left="0"/>
      </w:pPr>
      <w:r>
        <w:t xml:space="preserve">      </w:t>
      </w:r>
      <w:r>
        <w:tab/>
      </w:r>
      <w:r w:rsidR="00A025C2">
        <w:t xml:space="preserve"> </w:t>
      </w:r>
    </w:p>
    <w:p w:rsidR="005765C6" w:rsidRDefault="005765C6" w:rsidP="003B7D0C">
      <w:pPr>
        <w:ind w:left="0"/>
        <w:outlineLvl w:val="0"/>
      </w:pPr>
    </w:p>
    <w:p w:rsidR="005765C6" w:rsidRDefault="005765C6" w:rsidP="003B7D0C">
      <w:pPr>
        <w:ind w:left="0"/>
        <w:outlineLvl w:val="0"/>
      </w:pPr>
    </w:p>
    <w:p w:rsidR="005765C6" w:rsidRDefault="005765C6" w:rsidP="003B7D0C">
      <w:pPr>
        <w:ind w:left="0"/>
        <w:outlineLvl w:val="0"/>
      </w:pPr>
    </w:p>
    <w:p w:rsidR="005765C6" w:rsidRDefault="005765C6" w:rsidP="003B7D0C">
      <w:pPr>
        <w:ind w:left="0"/>
        <w:outlineLvl w:val="0"/>
      </w:pPr>
    </w:p>
    <w:p w:rsidR="005765C6" w:rsidRPr="005765C6" w:rsidRDefault="005765C6" w:rsidP="003B7D0C">
      <w:pPr>
        <w:ind w:left="0"/>
        <w:outlineLvl w:val="0"/>
        <w:rPr>
          <w:b/>
        </w:rPr>
      </w:pPr>
      <w:r w:rsidRPr="005765C6">
        <w:rPr>
          <w:b/>
        </w:rPr>
        <w:t>Circulaire départementale</w:t>
      </w:r>
    </w:p>
    <w:p w:rsidR="005765C6" w:rsidRDefault="005765C6" w:rsidP="003B7D0C">
      <w:pPr>
        <w:ind w:left="0"/>
        <w:outlineLvl w:val="0"/>
      </w:pPr>
    </w:p>
    <w:p w:rsidR="005765C6" w:rsidRDefault="005765C6" w:rsidP="003B7D0C">
      <w:pPr>
        <w:ind w:left="0"/>
        <w:outlineLvl w:val="0"/>
      </w:pPr>
      <w:r>
        <w:t>- référence : VL/LP/13-002</w:t>
      </w:r>
    </w:p>
    <w:p w:rsidR="005E58E9" w:rsidRPr="00547E61" w:rsidRDefault="005765C6" w:rsidP="003B7D0C">
      <w:pPr>
        <w:ind w:left="0"/>
        <w:outlineLvl w:val="0"/>
        <w:rPr>
          <w:b/>
          <w:sz w:val="28"/>
          <w:szCs w:val="28"/>
        </w:rPr>
      </w:pPr>
      <w:r>
        <w:t xml:space="preserve">- site </w:t>
      </w:r>
      <w:r w:rsidR="002926C3">
        <w:t xml:space="preserve">internet de la </w:t>
      </w:r>
      <w:r>
        <w:t>DSDEN de la Seine Saint Denis</w:t>
      </w:r>
      <w:r w:rsidR="00980536">
        <w:t> :</w:t>
      </w:r>
      <w:hyperlink r:id="rId9" w:history="1">
        <w:r w:rsidR="00980536">
          <w:rPr>
            <w:rStyle w:val="Lienhypertexte"/>
            <w:rFonts w:cs="Arial"/>
            <w:szCs w:val="20"/>
          </w:rPr>
          <w:t>http://extranet.dsden93.ac-creteil.fr/ia93/spip.php?article3503</w:t>
        </w:r>
      </w:hyperlink>
      <w:r w:rsidR="002C15A1">
        <w:br w:type="page"/>
      </w:r>
      <w:r w:rsidR="00547E61" w:rsidRPr="00547E61">
        <w:rPr>
          <w:b/>
          <w:sz w:val="28"/>
          <w:szCs w:val="28"/>
        </w:rPr>
        <w:lastRenderedPageBreak/>
        <w:t>Extraits issus de la législation</w:t>
      </w:r>
    </w:p>
    <w:p w:rsidR="00547E61" w:rsidRDefault="00547E61" w:rsidP="002C15A1">
      <w:pPr>
        <w:ind w:left="0"/>
      </w:pPr>
    </w:p>
    <w:p w:rsidR="00547E61" w:rsidRPr="00547E61" w:rsidRDefault="00547E61" w:rsidP="003B7D0C">
      <w:pPr>
        <w:ind w:left="0"/>
        <w:outlineLvl w:val="0"/>
        <w:rPr>
          <w:b/>
        </w:rPr>
      </w:pPr>
      <w:r w:rsidRPr="00547E61">
        <w:rPr>
          <w:b/>
        </w:rPr>
        <w:t>Décret n° 82-453 du 28 mai 1982 modifié par le décret n° 95-680 du 09 mai 1995</w:t>
      </w:r>
    </w:p>
    <w:p w:rsidR="00547E61" w:rsidRDefault="00547E61" w:rsidP="00547E61">
      <w:pPr>
        <w:ind w:left="0"/>
      </w:pPr>
    </w:p>
    <w:p w:rsidR="00547E61" w:rsidRDefault="00547E61" w:rsidP="00547E61">
      <w:pPr>
        <w:ind w:left="0"/>
      </w:pPr>
      <w:r w:rsidRPr="00547E61">
        <w:rPr>
          <w:b/>
        </w:rPr>
        <w:t>Art. 47.</w:t>
      </w:r>
      <w:r>
        <w:t xml:space="preserve"> - Le comité est consulté sur la teneur de tous documents se rattachant à sa mission, et notamment des règlements et des consignes que l'Administration envisage d'adopter en matière d'hygiène et de sécurité.</w:t>
      </w:r>
    </w:p>
    <w:p w:rsidR="00547E61" w:rsidRDefault="00547E61" w:rsidP="00547E61">
      <w:pPr>
        <w:ind w:left="0"/>
      </w:pPr>
      <w:r>
        <w:t>Ces documents sont également communiqués, pour avis, aux fonctionnaires chargés, en vertu de l'article 5, d'une fonction d'inspection en matière d'hygiène et de sécurité.</w:t>
      </w:r>
    </w:p>
    <w:p w:rsidR="00547E61" w:rsidRDefault="00547E61" w:rsidP="00547E61">
      <w:pPr>
        <w:ind w:left="0"/>
      </w:pPr>
      <w:r>
        <w:t>Le comité prend, en outre, connaissance des observations et suggestions relatives à la prévention des risques professionnels et à l'amélioration des conditions de trav</w:t>
      </w:r>
      <w:r w:rsidR="00954240">
        <w:t>ail consignées sur le registre santé sécurité au travail</w:t>
      </w:r>
      <w:r>
        <w:t xml:space="preserve"> qui doit être mis dans chaque service à la disposition des agents et, le cas échéant, des usagers.</w:t>
      </w:r>
    </w:p>
    <w:p w:rsidR="00547E61" w:rsidRDefault="00547E61" w:rsidP="00547E61">
      <w:pPr>
        <w:ind w:left="0"/>
      </w:pPr>
    </w:p>
    <w:p w:rsidR="00547E61" w:rsidRDefault="00547E61" w:rsidP="00547E61">
      <w:pPr>
        <w:ind w:left="0"/>
      </w:pPr>
    </w:p>
    <w:p w:rsidR="00547E61" w:rsidRPr="00547E61" w:rsidRDefault="00547E61" w:rsidP="003B7D0C">
      <w:pPr>
        <w:ind w:left="0"/>
        <w:outlineLvl w:val="0"/>
        <w:rPr>
          <w:b/>
        </w:rPr>
      </w:pPr>
      <w:r w:rsidRPr="00547E61">
        <w:rPr>
          <w:b/>
        </w:rPr>
        <w:t>B.O. n°42 du 23 novembre2000</w:t>
      </w:r>
    </w:p>
    <w:p w:rsidR="00547E61" w:rsidRDefault="00547E61" w:rsidP="00547E61">
      <w:pPr>
        <w:ind w:left="0"/>
      </w:pPr>
    </w:p>
    <w:p w:rsidR="00547E61" w:rsidRDefault="00547E61" w:rsidP="003B7D0C">
      <w:pPr>
        <w:ind w:left="0"/>
        <w:outlineLvl w:val="0"/>
      </w:pPr>
      <w:r>
        <w:t>MISSION DE L’</w:t>
      </w:r>
      <w:r w:rsidR="00E14EB1">
        <w:t>assistant de prévention</w:t>
      </w:r>
      <w:r>
        <w:t>.</w:t>
      </w:r>
    </w:p>
    <w:p w:rsidR="00547E61" w:rsidRDefault="00547E61" w:rsidP="00547E61">
      <w:pPr>
        <w:ind w:left="0"/>
      </w:pPr>
      <w:r>
        <w:t>La mission de cet agent est d’assister et de conseiller “le chef de service”, auprès duquel il est placé, dans la mise en œuvre des règles de sécurité et d’hygiène au travail visant à :</w:t>
      </w:r>
    </w:p>
    <w:p w:rsidR="00547E61" w:rsidRDefault="00547E61" w:rsidP="00547E61">
      <w:pPr>
        <w:ind w:left="0"/>
      </w:pPr>
      <w:r>
        <w:t>- prévenir les dangers susceptibles de compromettre la sécurité ou la santé des agents;</w:t>
      </w:r>
    </w:p>
    <w:p w:rsidR="00547E61" w:rsidRDefault="00547E61" w:rsidP="00547E61">
      <w:pPr>
        <w:ind w:left="0"/>
      </w:pPr>
      <w:r>
        <w:t>- améliorer les méthodes et le milieu du travail en adaptant les conditions de travail en fonction de l’aptitude physique des agents;</w:t>
      </w:r>
    </w:p>
    <w:p w:rsidR="00547E61" w:rsidRDefault="00547E61" w:rsidP="00547E61">
      <w:pPr>
        <w:ind w:left="0"/>
      </w:pPr>
      <w:r>
        <w:t>- faire progresser la connaissance des problèmes de sécurité et des techniques propres à les résoudre;</w:t>
      </w:r>
    </w:p>
    <w:p w:rsidR="00547E61" w:rsidRDefault="00547E61" w:rsidP="00547E61">
      <w:pPr>
        <w:ind w:left="0"/>
      </w:pPr>
      <w:r>
        <w:t xml:space="preserve">- veiller à la bonne tenue des cahiers </w:t>
      </w:r>
      <w:r w:rsidR="00C86F0B">
        <w:t>santé sécurité au travail</w:t>
      </w:r>
      <w:r>
        <w:t xml:space="preserve"> dans tous les services.</w:t>
      </w:r>
    </w:p>
    <w:p w:rsidR="00547E61" w:rsidRDefault="00547E61" w:rsidP="00547E61">
      <w:pPr>
        <w:ind w:left="0"/>
      </w:pPr>
    </w:p>
    <w:p w:rsidR="00547E61" w:rsidRDefault="00547E61" w:rsidP="00547E61">
      <w:pPr>
        <w:ind w:left="0"/>
      </w:pPr>
    </w:p>
    <w:p w:rsidR="00547E61" w:rsidRPr="00547E61" w:rsidRDefault="00547E61" w:rsidP="003B7D0C">
      <w:pPr>
        <w:ind w:left="0"/>
        <w:outlineLvl w:val="0"/>
        <w:rPr>
          <w:b/>
        </w:rPr>
      </w:pPr>
      <w:r w:rsidRPr="00547E61">
        <w:rPr>
          <w:b/>
        </w:rPr>
        <w:t>Circulaire FP/4 n° 1871 et 2B n° 95-1353 du 24 janvier 1996</w:t>
      </w:r>
    </w:p>
    <w:p w:rsidR="00547E61" w:rsidRDefault="00547E61" w:rsidP="00547E61">
      <w:pPr>
        <w:ind w:left="0"/>
      </w:pPr>
    </w:p>
    <w:p w:rsidR="00547E61" w:rsidRDefault="00547E61" w:rsidP="00547E61">
      <w:pPr>
        <w:ind w:left="0"/>
      </w:pPr>
      <w:r w:rsidRPr="00547E61">
        <w:rPr>
          <w:b/>
        </w:rPr>
        <w:t>Art. 14.</w:t>
      </w:r>
      <w:r>
        <w:t xml:space="preserve"> - Les observations et suggestions relatives à la prévention des risques professionnels et à l'amélioration des conditions de travail consignées sur les registres </w:t>
      </w:r>
      <w:r w:rsidR="00824F77">
        <w:t>santé sécurité au travail</w:t>
      </w:r>
      <w:r>
        <w:t xml:space="preserve"> de chaque service font l'objet d'un point fixé à chaque ordre du jour d'une réunion du comité.</w:t>
      </w:r>
    </w:p>
    <w:p w:rsidR="00547E61" w:rsidRDefault="00547E61" w:rsidP="003B7D0C">
      <w:pPr>
        <w:spacing w:before="120"/>
        <w:ind w:left="0"/>
        <w:jc w:val="center"/>
        <w:outlineLvl w:val="0"/>
      </w:pPr>
      <w:r>
        <w:t xml:space="preserve">V.6. Le </w:t>
      </w:r>
      <w:r w:rsidR="00443E2C">
        <w:t>registre</w:t>
      </w:r>
      <w:r w:rsidR="00824F77" w:rsidRPr="00824F77">
        <w:t xml:space="preserve"> </w:t>
      </w:r>
      <w:r w:rsidR="00824F77">
        <w:t>santé sécurité au travail</w:t>
      </w:r>
      <w:r>
        <w:t xml:space="preserve"> </w:t>
      </w:r>
    </w:p>
    <w:p w:rsidR="00547E61" w:rsidRDefault="00547E61" w:rsidP="00547E61">
      <w:pPr>
        <w:spacing w:before="120"/>
        <w:ind w:left="0"/>
      </w:pPr>
      <w:r>
        <w:t>L'article 47, alinéa 3, du décret prévoit que le comité d'hygiène et de sécurité « prend...connaissance des observations et suggestions relatives à la prévention des risques professionnels et à l'amélioration des conditions de travail consignées sur le registre</w:t>
      </w:r>
      <w:r w:rsidR="00413835" w:rsidRPr="00413835">
        <w:t xml:space="preserve"> </w:t>
      </w:r>
      <w:r w:rsidR="00413835">
        <w:t>santé sécurité au travail</w:t>
      </w:r>
      <w:r>
        <w:t xml:space="preserve">  qui doit être mis dans chaque service à la disposition des agents, et, le cas échéant, des usagers ».</w:t>
      </w:r>
    </w:p>
    <w:p w:rsidR="00547E61" w:rsidRDefault="00547E61" w:rsidP="00547E61">
      <w:pPr>
        <w:spacing w:before="120"/>
        <w:ind w:left="0"/>
      </w:pPr>
      <w:r>
        <w:t xml:space="preserve">En application de cette disposition, un registre </w:t>
      </w:r>
      <w:r w:rsidR="00413835">
        <w:t>santé sécurité au travail</w:t>
      </w:r>
      <w:r>
        <w:t>, facilement accessible au personnel, doit être ouvert dans chaque service entrant dans le champ d'application du décret, quels que soient ses effectifs. Chaque agent a la possibilité d'inscrire sur ce registre toutes les observations et toutes les suggestions qu'il juge opportun de formuler dans le domaine de l'hygiène et de la sécurité.</w:t>
      </w:r>
    </w:p>
    <w:p w:rsidR="00547E61" w:rsidRDefault="00547E61" w:rsidP="00547E61">
      <w:pPr>
        <w:spacing w:before="120"/>
        <w:ind w:left="0"/>
      </w:pPr>
      <w:r>
        <w:t xml:space="preserve">Dans les services qui accueillent du public, le registre </w:t>
      </w:r>
      <w:r w:rsidR="00413835">
        <w:t>santé sécurité au travail</w:t>
      </w:r>
      <w:r>
        <w:t>, doit également être mis à la disposition des usagers. Ces derniers doivent être clairement informés de l'existence d'un tel registre.</w:t>
      </w:r>
    </w:p>
    <w:p w:rsidR="00547E61" w:rsidRDefault="00547E61" w:rsidP="00547E61">
      <w:pPr>
        <w:spacing w:before="120"/>
        <w:ind w:left="0"/>
      </w:pPr>
      <w:r>
        <w:t>Le responsable du service doit apposer son visa en regard de chaque inscription. S'il le souhaite, il peut accompagner ce visa d'observations.</w:t>
      </w:r>
    </w:p>
    <w:p w:rsidR="00547E61" w:rsidRDefault="00547E61" w:rsidP="00547E61">
      <w:pPr>
        <w:spacing w:before="120"/>
        <w:ind w:left="0"/>
      </w:pPr>
      <w:r>
        <w:t xml:space="preserve">S'il estime que les remarques figurant sur le registre </w:t>
      </w:r>
      <w:r w:rsidR="00413835">
        <w:t>santé sécurité au travail</w:t>
      </w:r>
      <w:r>
        <w:t xml:space="preserve"> sont justifiées, le responsable du service prend les mesures nécessaires*, quand le problème relève de sa compétence, ou saisit son supérieur hiérarchique, dans le cas contraire.</w:t>
      </w:r>
    </w:p>
    <w:p w:rsidR="00547E61" w:rsidRDefault="00547E61" w:rsidP="00547E61">
      <w:pPr>
        <w:spacing w:before="120"/>
        <w:ind w:left="0"/>
      </w:pPr>
      <w:r>
        <w:t xml:space="preserve">Le registre </w:t>
      </w:r>
      <w:r w:rsidR="00413835">
        <w:t>santé sécurité au travail</w:t>
      </w:r>
      <w:r>
        <w:t xml:space="preserve"> doit pouvoir être consulté à tout moment par le fonctionnaire ou l'agent chargé d'une fonction d'inspection en matière d'hygiène et de sécurité en application des articles 5 ou 5-1 du décret.</w:t>
      </w:r>
    </w:p>
    <w:p w:rsidR="00547E61" w:rsidRPr="00547E61" w:rsidRDefault="00547E61" w:rsidP="003B7D0C">
      <w:pPr>
        <w:pBdr>
          <w:top w:val="single" w:sz="4" w:space="1" w:color="auto"/>
          <w:left w:val="single" w:sz="4" w:space="4" w:color="auto"/>
          <w:bottom w:val="single" w:sz="4" w:space="1" w:color="auto"/>
          <w:right w:val="single" w:sz="4" w:space="4" w:color="auto"/>
        </w:pBdr>
        <w:spacing w:before="120"/>
        <w:ind w:left="0"/>
        <w:jc w:val="center"/>
        <w:outlineLvl w:val="0"/>
        <w:rPr>
          <w:b/>
          <w:sz w:val="24"/>
        </w:rPr>
      </w:pPr>
      <w:r>
        <w:br w:type="page"/>
      </w:r>
      <w:r w:rsidRPr="00547E61">
        <w:rPr>
          <w:b/>
          <w:sz w:val="24"/>
        </w:rPr>
        <w:lastRenderedPageBreak/>
        <w:t>Localisation du dysfonctionnement</w:t>
      </w:r>
    </w:p>
    <w:p w:rsidR="00547E61" w:rsidRDefault="00547E61" w:rsidP="00547E61">
      <w:pPr>
        <w:pBdr>
          <w:top w:val="single" w:sz="4" w:space="1" w:color="auto"/>
          <w:left w:val="single" w:sz="4" w:space="4" w:color="auto"/>
          <w:bottom w:val="single" w:sz="4" w:space="1" w:color="auto"/>
          <w:right w:val="single" w:sz="4" w:space="4" w:color="auto"/>
        </w:pBdr>
        <w:spacing w:before="120"/>
        <w:ind w:left="0"/>
      </w:pPr>
    </w:p>
    <w:p w:rsidR="00547E61" w:rsidRDefault="00547E61" w:rsidP="00547E61">
      <w:pPr>
        <w:pBdr>
          <w:top w:val="single" w:sz="4" w:space="1" w:color="auto"/>
          <w:left w:val="single" w:sz="4" w:space="4" w:color="auto"/>
          <w:bottom w:val="single" w:sz="4" w:space="1" w:color="auto"/>
          <w:right w:val="single" w:sz="4" w:space="4" w:color="auto"/>
        </w:pBdr>
        <w:spacing w:before="120"/>
        <w:ind w:left="0"/>
      </w:pPr>
    </w:p>
    <w:p w:rsidR="00547E61" w:rsidRDefault="00547E61" w:rsidP="00547E61">
      <w:pPr>
        <w:pBdr>
          <w:top w:val="single" w:sz="4" w:space="1" w:color="auto"/>
          <w:left w:val="single" w:sz="4" w:space="4" w:color="auto"/>
          <w:bottom w:val="single" w:sz="4" w:space="1" w:color="auto"/>
          <w:right w:val="single" w:sz="4" w:space="4" w:color="auto"/>
        </w:pBdr>
        <w:spacing w:before="120"/>
        <w:ind w:left="0"/>
      </w:pPr>
    </w:p>
    <w:p w:rsidR="00547E61" w:rsidRPr="00547E61" w:rsidRDefault="00B97BA0" w:rsidP="003B7D0C">
      <w:pPr>
        <w:pBdr>
          <w:top w:val="single" w:sz="4" w:space="1" w:color="auto"/>
          <w:left w:val="single" w:sz="4" w:space="4" w:color="auto"/>
          <w:bottom w:val="single" w:sz="4" w:space="1" w:color="auto"/>
          <w:right w:val="single" w:sz="4" w:space="4" w:color="auto"/>
        </w:pBdr>
        <w:spacing w:before="120"/>
        <w:ind w:left="0"/>
        <w:jc w:val="center"/>
        <w:outlineLvl w:val="0"/>
        <w:rPr>
          <w:b/>
          <w:sz w:val="24"/>
        </w:rPr>
      </w:pPr>
      <w:r>
        <w:rPr>
          <w:b/>
          <w:sz w:val="24"/>
        </w:rPr>
        <w:t>Nom(s) et fonction(s) du rédacteur ou rédactrice de la fiche</w:t>
      </w: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3B7D0C">
      <w:pPr>
        <w:pBdr>
          <w:top w:val="single" w:sz="4" w:space="1" w:color="auto"/>
          <w:left w:val="single" w:sz="4" w:space="4" w:color="auto"/>
          <w:bottom w:val="single" w:sz="4" w:space="1" w:color="auto"/>
          <w:right w:val="single" w:sz="4" w:space="4" w:color="auto"/>
        </w:pBdr>
        <w:spacing w:before="120"/>
        <w:ind w:left="0"/>
        <w:jc w:val="center"/>
        <w:outlineLvl w:val="0"/>
        <w:rPr>
          <w:b/>
          <w:sz w:val="24"/>
        </w:rPr>
      </w:pPr>
      <w:r w:rsidRPr="00547E61">
        <w:rPr>
          <w:b/>
          <w:sz w:val="24"/>
        </w:rPr>
        <w:t>Description du danger – Problème(s) observé(s) (indiquer depuis quand)</w:t>
      </w: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B97BA0" w:rsidRDefault="00B97BA0"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B97BA0" w:rsidRDefault="00B97BA0"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B97BA0" w:rsidRPr="00547E61" w:rsidRDefault="00B97BA0"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3B7D0C">
      <w:pPr>
        <w:pBdr>
          <w:top w:val="single" w:sz="4" w:space="1" w:color="auto"/>
          <w:left w:val="single" w:sz="4" w:space="4" w:color="auto"/>
          <w:bottom w:val="single" w:sz="4" w:space="1" w:color="auto"/>
          <w:right w:val="single" w:sz="4" w:space="4" w:color="auto"/>
        </w:pBdr>
        <w:spacing w:before="120"/>
        <w:ind w:left="0"/>
        <w:jc w:val="center"/>
        <w:outlineLvl w:val="0"/>
        <w:rPr>
          <w:b/>
          <w:sz w:val="24"/>
        </w:rPr>
      </w:pPr>
      <w:r w:rsidRPr="00547E61">
        <w:rPr>
          <w:b/>
          <w:sz w:val="24"/>
        </w:rPr>
        <w:t>Proposition de solutions</w:t>
      </w: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bookmarkStart w:id="0" w:name="_GoBack"/>
      <w:bookmarkEnd w:id="0"/>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p>
    <w:p w:rsidR="00547E61" w:rsidRDefault="00547E6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181"/>
      </w:tblGrid>
      <w:tr w:rsidR="00547E61" w:rsidTr="001765F3">
        <w:tc>
          <w:tcPr>
            <w:tcW w:w="3070" w:type="dxa"/>
            <w:shd w:val="clear" w:color="auto" w:fill="auto"/>
          </w:tcPr>
          <w:p w:rsidR="00547E61" w:rsidRDefault="00547E61" w:rsidP="00D34C81">
            <w:pPr>
              <w:spacing w:before="120"/>
              <w:ind w:left="0"/>
              <w:jc w:val="center"/>
            </w:pPr>
            <w:r>
              <w:t>Date et heure</w:t>
            </w:r>
          </w:p>
        </w:tc>
        <w:tc>
          <w:tcPr>
            <w:tcW w:w="3071" w:type="dxa"/>
            <w:shd w:val="clear" w:color="auto" w:fill="auto"/>
          </w:tcPr>
          <w:p w:rsidR="00547E61" w:rsidRDefault="00547E61" w:rsidP="00D34C81">
            <w:pPr>
              <w:spacing w:before="120"/>
              <w:ind w:left="0"/>
              <w:jc w:val="center"/>
            </w:pPr>
            <w:r>
              <w:t>Nom et signature du rédacteur</w:t>
            </w:r>
          </w:p>
        </w:tc>
        <w:tc>
          <w:tcPr>
            <w:tcW w:w="3181" w:type="dxa"/>
            <w:shd w:val="clear" w:color="auto" w:fill="auto"/>
          </w:tcPr>
          <w:p w:rsidR="00547E61" w:rsidRDefault="00B97BA0" w:rsidP="00D34C81">
            <w:pPr>
              <w:spacing w:before="120"/>
              <w:ind w:left="0"/>
              <w:jc w:val="center"/>
            </w:pPr>
            <w:r>
              <w:t>Nom, signature ou cachet de la direction</w:t>
            </w:r>
          </w:p>
          <w:p w:rsidR="00547E61" w:rsidRDefault="00547E61" w:rsidP="00D34C81">
            <w:pPr>
              <w:spacing w:before="120"/>
              <w:ind w:left="0"/>
              <w:jc w:val="center"/>
            </w:pPr>
          </w:p>
          <w:p w:rsidR="00547E61" w:rsidRDefault="00547E61" w:rsidP="00D34C81">
            <w:pPr>
              <w:spacing w:before="120"/>
              <w:ind w:left="0"/>
              <w:jc w:val="center"/>
            </w:pPr>
          </w:p>
        </w:tc>
      </w:tr>
    </w:tbl>
    <w:p w:rsidR="00547E61" w:rsidRPr="00547E61" w:rsidRDefault="00547E61" w:rsidP="00547E61">
      <w:pPr>
        <w:pBdr>
          <w:top w:val="single" w:sz="4" w:space="1" w:color="auto"/>
          <w:left w:val="single" w:sz="4" w:space="4" w:color="auto"/>
          <w:bottom w:val="single" w:sz="4" w:space="1" w:color="auto"/>
          <w:right w:val="single" w:sz="4" w:space="4" w:color="auto"/>
        </w:pBdr>
        <w:spacing w:before="120"/>
        <w:ind w:left="0"/>
        <w:jc w:val="center"/>
        <w:rPr>
          <w:b/>
          <w:sz w:val="24"/>
        </w:rPr>
      </w:pPr>
      <w:r w:rsidRPr="00547E61">
        <w:rPr>
          <w:b/>
          <w:sz w:val="24"/>
        </w:rPr>
        <w:t>Éléments de remédiation par la hiérarchie</w:t>
      </w:r>
      <w:r w:rsidR="00B97BA0">
        <w:rPr>
          <w:b/>
          <w:sz w:val="24"/>
        </w:rPr>
        <w:t xml:space="preserve"> et cachet de l’IEN</w:t>
      </w:r>
    </w:p>
    <w:p w:rsidR="00547E61" w:rsidRDefault="00547E61" w:rsidP="00547E61">
      <w:pPr>
        <w:pBdr>
          <w:top w:val="single" w:sz="4" w:space="1" w:color="auto"/>
          <w:left w:val="single" w:sz="4" w:space="4" w:color="auto"/>
          <w:bottom w:val="single" w:sz="4" w:space="1" w:color="auto"/>
          <w:right w:val="single" w:sz="4" w:space="4" w:color="auto"/>
        </w:pBdr>
        <w:spacing w:before="120"/>
        <w:ind w:left="0"/>
      </w:pPr>
    </w:p>
    <w:p w:rsidR="00547E61" w:rsidRDefault="00547E61" w:rsidP="00547E61">
      <w:pPr>
        <w:pBdr>
          <w:top w:val="single" w:sz="4" w:space="1" w:color="auto"/>
          <w:left w:val="single" w:sz="4" w:space="4" w:color="auto"/>
          <w:bottom w:val="single" w:sz="4" w:space="1" w:color="auto"/>
          <w:right w:val="single" w:sz="4" w:space="4" w:color="auto"/>
        </w:pBdr>
        <w:spacing w:before="120"/>
        <w:ind w:left="0"/>
      </w:pPr>
    </w:p>
    <w:p w:rsidR="00547E61" w:rsidRDefault="00547E61" w:rsidP="00547E61">
      <w:pPr>
        <w:pBdr>
          <w:top w:val="single" w:sz="4" w:space="1" w:color="auto"/>
          <w:left w:val="single" w:sz="4" w:space="4" w:color="auto"/>
          <w:bottom w:val="single" w:sz="4" w:space="1" w:color="auto"/>
          <w:right w:val="single" w:sz="4" w:space="4" w:color="auto"/>
        </w:pBdr>
        <w:spacing w:before="120"/>
        <w:ind w:left="0"/>
      </w:pPr>
    </w:p>
    <w:p w:rsidR="00547E61" w:rsidRDefault="00547E61" w:rsidP="00547E61">
      <w:pPr>
        <w:pBdr>
          <w:top w:val="single" w:sz="4" w:space="1" w:color="auto"/>
          <w:left w:val="single" w:sz="4" w:space="4" w:color="auto"/>
          <w:bottom w:val="single" w:sz="4" w:space="1" w:color="auto"/>
          <w:right w:val="single" w:sz="4" w:space="4" w:color="auto"/>
        </w:pBdr>
        <w:spacing w:before="120"/>
        <w:ind w:left="0"/>
      </w:pPr>
    </w:p>
    <w:p w:rsidR="00547E61" w:rsidRDefault="00547E61" w:rsidP="00547E61">
      <w:pPr>
        <w:pBdr>
          <w:top w:val="single" w:sz="4" w:space="1" w:color="auto"/>
          <w:left w:val="single" w:sz="4" w:space="4" w:color="auto"/>
          <w:bottom w:val="single" w:sz="4" w:space="1" w:color="auto"/>
          <w:right w:val="single" w:sz="4" w:space="4" w:color="auto"/>
        </w:pBdr>
        <w:spacing w:before="120"/>
        <w:ind w:left="0"/>
      </w:pPr>
    </w:p>
    <w:p w:rsidR="00547E61" w:rsidRDefault="00547E61" w:rsidP="00547E61">
      <w:pPr>
        <w:pBdr>
          <w:top w:val="single" w:sz="4" w:space="1" w:color="auto"/>
          <w:left w:val="single" w:sz="4" w:space="4" w:color="auto"/>
          <w:bottom w:val="single" w:sz="4" w:space="1" w:color="auto"/>
          <w:right w:val="single" w:sz="4" w:space="4" w:color="auto"/>
        </w:pBdr>
        <w:spacing w:before="120"/>
        <w:ind w:left="0"/>
      </w:pPr>
    </w:p>
    <w:p w:rsidR="00B97BA0" w:rsidRDefault="00B97BA0" w:rsidP="00547E61">
      <w:pPr>
        <w:pBdr>
          <w:top w:val="single" w:sz="4" w:space="1" w:color="auto"/>
          <w:left w:val="single" w:sz="4" w:space="4" w:color="auto"/>
          <w:bottom w:val="single" w:sz="4" w:space="1" w:color="auto"/>
          <w:right w:val="single" w:sz="4" w:space="4" w:color="auto"/>
        </w:pBdr>
        <w:spacing w:before="120"/>
        <w:ind w:left="0"/>
      </w:pPr>
    </w:p>
    <w:sectPr w:rsidR="00B97BA0" w:rsidSect="00547E61">
      <w:footerReference w:type="default" r:id="rId10"/>
      <w:pgSz w:w="11906" w:h="16838"/>
      <w:pgMar w:top="719"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AD2" w:rsidRDefault="00791AD2">
      <w:r>
        <w:separator/>
      </w:r>
    </w:p>
  </w:endnote>
  <w:endnote w:type="continuationSeparator" w:id="0">
    <w:p w:rsidR="00791AD2" w:rsidRDefault="0079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595" w:rsidRDefault="00FC4595">
    <w:pPr>
      <w:pStyle w:val="Pieddepage"/>
    </w:pPr>
  </w:p>
  <w:p w:rsidR="00FC4595" w:rsidRDefault="00FC4595">
    <w:pPr>
      <w:pStyle w:val="Pieddepage"/>
    </w:pPr>
    <w:r>
      <w:tab/>
      <w:t xml:space="preserve">- </w:t>
    </w:r>
    <w:r w:rsidR="001765F3">
      <w:fldChar w:fldCharType="begin"/>
    </w:r>
    <w:r w:rsidR="001765F3">
      <w:instrText xml:space="preserve"> PAGE </w:instrText>
    </w:r>
    <w:r w:rsidR="001765F3">
      <w:fldChar w:fldCharType="separate"/>
    </w:r>
    <w:r w:rsidR="00EF2AE4">
      <w:rPr>
        <w:noProof/>
      </w:rPr>
      <w:t>3</w:t>
    </w:r>
    <w:r w:rsidR="001765F3">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AD2" w:rsidRDefault="00791AD2">
      <w:r>
        <w:separator/>
      </w:r>
    </w:p>
  </w:footnote>
  <w:footnote w:type="continuationSeparator" w:id="0">
    <w:p w:rsidR="00791AD2" w:rsidRDefault="00791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418"/>
    <w:multiLevelType w:val="hybridMultilevel"/>
    <w:tmpl w:val="74AA0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2B2907"/>
    <w:multiLevelType w:val="hybridMultilevel"/>
    <w:tmpl w:val="FD7E76C8"/>
    <w:lvl w:ilvl="0" w:tplc="795888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5121">
      <o:colormru v:ext="edit" colors="#b8d4e9,#c0e5f7"/>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03FC"/>
    <w:rsid w:val="0000749E"/>
    <w:rsid w:val="00042523"/>
    <w:rsid w:val="000B2C0D"/>
    <w:rsid w:val="000D3519"/>
    <w:rsid w:val="00150A36"/>
    <w:rsid w:val="001661B1"/>
    <w:rsid w:val="001765F3"/>
    <w:rsid w:val="001D0BFC"/>
    <w:rsid w:val="00200212"/>
    <w:rsid w:val="00217568"/>
    <w:rsid w:val="002926C3"/>
    <w:rsid w:val="002C15A1"/>
    <w:rsid w:val="00324289"/>
    <w:rsid w:val="003B7D0C"/>
    <w:rsid w:val="003E57C3"/>
    <w:rsid w:val="00413835"/>
    <w:rsid w:val="00422707"/>
    <w:rsid w:val="00443E2C"/>
    <w:rsid w:val="00547E61"/>
    <w:rsid w:val="005765C6"/>
    <w:rsid w:val="005E58E9"/>
    <w:rsid w:val="00791AD2"/>
    <w:rsid w:val="007D587A"/>
    <w:rsid w:val="007E5E87"/>
    <w:rsid w:val="007F5323"/>
    <w:rsid w:val="00824F77"/>
    <w:rsid w:val="009148B3"/>
    <w:rsid w:val="00954240"/>
    <w:rsid w:val="00980536"/>
    <w:rsid w:val="009B35EF"/>
    <w:rsid w:val="009E7A16"/>
    <w:rsid w:val="009F0CDF"/>
    <w:rsid w:val="00A025C2"/>
    <w:rsid w:val="00A16862"/>
    <w:rsid w:val="00A503FC"/>
    <w:rsid w:val="00A512EC"/>
    <w:rsid w:val="00A54F25"/>
    <w:rsid w:val="00A712C9"/>
    <w:rsid w:val="00A805EF"/>
    <w:rsid w:val="00B25723"/>
    <w:rsid w:val="00B258EF"/>
    <w:rsid w:val="00B76332"/>
    <w:rsid w:val="00B97BA0"/>
    <w:rsid w:val="00C560A7"/>
    <w:rsid w:val="00C8472D"/>
    <w:rsid w:val="00C86F0B"/>
    <w:rsid w:val="00CA0720"/>
    <w:rsid w:val="00D34C81"/>
    <w:rsid w:val="00D57F1E"/>
    <w:rsid w:val="00DF04E2"/>
    <w:rsid w:val="00E14EB1"/>
    <w:rsid w:val="00EF2669"/>
    <w:rsid w:val="00EF2AE4"/>
    <w:rsid w:val="00F013E0"/>
    <w:rsid w:val="00F65245"/>
    <w:rsid w:val="00F70FBD"/>
    <w:rsid w:val="00FB5FA6"/>
    <w:rsid w:val="00FC174A"/>
    <w:rsid w:val="00FC4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b8d4e9,#c0e5f7"/>
    </o:shapedefaults>
    <o:shapelayout v:ext="edit">
      <o:idmap v:ext="edit" data="1"/>
    </o:shapelayout>
  </w:shapeDefaults>
  <w:decimalSymbol w:val=","/>
  <w:listSeparator w:val=";"/>
  <w15:docId w15:val="{DD9A69BA-58D2-44AD-8508-9D354337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58E9"/>
    <w:pPr>
      <w:ind w:left="1985"/>
    </w:pPr>
    <w:rPr>
      <w:rFonts w:ascii="Arial" w:hAnsi="Arial"/>
      <w:szCs w:val="24"/>
    </w:rPr>
  </w:style>
  <w:style w:type="paragraph" w:styleId="Titre1">
    <w:name w:val="heading 1"/>
    <w:basedOn w:val="Normal"/>
    <w:next w:val="Normal"/>
    <w:qFormat/>
    <w:rsid w:val="005E58E9"/>
    <w:pPr>
      <w:keepNext/>
      <w:spacing w:before="240" w:after="60"/>
      <w:outlineLvl w:val="0"/>
    </w:pPr>
    <w:rPr>
      <w:rFonts w:cs="Arial"/>
      <w:b/>
      <w:bCs/>
      <w:color w:val="800000"/>
      <w:kern w:val="32"/>
      <w:sz w:val="48"/>
      <w:szCs w:val="32"/>
    </w:rPr>
  </w:style>
  <w:style w:type="paragraph" w:styleId="Titre2">
    <w:name w:val="heading 2"/>
    <w:basedOn w:val="Normal"/>
    <w:next w:val="Normal"/>
    <w:qFormat/>
    <w:rsid w:val="005E58E9"/>
    <w:pPr>
      <w:keepNext/>
      <w:spacing w:before="240" w:after="60"/>
      <w:outlineLvl w:val="1"/>
    </w:pPr>
    <w:rPr>
      <w:rFonts w:cs="Arial"/>
      <w:b/>
      <w:bCs/>
      <w:i/>
      <w:iCs/>
      <w:sz w:val="28"/>
      <w:szCs w:val="28"/>
    </w:rPr>
  </w:style>
  <w:style w:type="paragraph" w:styleId="Titre3">
    <w:name w:val="heading 3"/>
    <w:basedOn w:val="Normal"/>
    <w:next w:val="Normal"/>
    <w:qFormat/>
    <w:rsid w:val="005E58E9"/>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503FC"/>
    <w:pPr>
      <w:tabs>
        <w:tab w:val="center" w:pos="4536"/>
        <w:tab w:val="right" w:pos="9072"/>
      </w:tabs>
      <w:jc w:val="center"/>
    </w:pPr>
  </w:style>
  <w:style w:type="paragraph" w:styleId="Pieddepage">
    <w:name w:val="footer"/>
    <w:basedOn w:val="Normal"/>
    <w:rsid w:val="00A503FC"/>
    <w:pPr>
      <w:tabs>
        <w:tab w:val="center" w:pos="4536"/>
        <w:tab w:val="right" w:pos="9072"/>
      </w:tabs>
      <w:jc w:val="center"/>
    </w:pPr>
  </w:style>
  <w:style w:type="character" w:styleId="Numrodepage">
    <w:name w:val="page number"/>
    <w:basedOn w:val="Policepardfaut"/>
    <w:rsid w:val="00A503FC"/>
  </w:style>
  <w:style w:type="character" w:styleId="Lienhypertexte">
    <w:name w:val="Hyperlink"/>
    <w:rsid w:val="00B258EF"/>
    <w:rPr>
      <w:color w:val="0000FF"/>
      <w:u w:val="single"/>
    </w:rPr>
  </w:style>
  <w:style w:type="paragraph" w:styleId="TM1">
    <w:name w:val="toc 1"/>
    <w:basedOn w:val="Normal"/>
    <w:next w:val="Normal"/>
    <w:autoRedefine/>
    <w:semiHidden/>
    <w:rsid w:val="005E58E9"/>
    <w:rPr>
      <w:b/>
      <w:color w:val="993300"/>
      <w:sz w:val="28"/>
    </w:rPr>
  </w:style>
  <w:style w:type="paragraph" w:styleId="TM2">
    <w:name w:val="toc 2"/>
    <w:basedOn w:val="Normal"/>
    <w:next w:val="Normal"/>
    <w:autoRedefine/>
    <w:semiHidden/>
    <w:rsid w:val="005E58E9"/>
  </w:style>
  <w:style w:type="paragraph" w:styleId="TM3">
    <w:name w:val="toc 3"/>
    <w:basedOn w:val="Normal"/>
    <w:next w:val="Normal"/>
    <w:autoRedefine/>
    <w:semiHidden/>
    <w:rsid w:val="005E58E9"/>
    <w:rPr>
      <w:sz w:val="16"/>
    </w:rPr>
  </w:style>
  <w:style w:type="table" w:styleId="Grilledutableau">
    <w:name w:val="Table Grid"/>
    <w:basedOn w:val="TableauNormal"/>
    <w:rsid w:val="00547E61"/>
    <w:pPr>
      <w:ind w:left="198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3B7D0C"/>
    <w:pPr>
      <w:shd w:val="clear" w:color="auto" w:fill="000080"/>
    </w:pPr>
    <w:rPr>
      <w:rFonts w:ascii="Tahoma" w:hAnsi="Tahoma" w:cs="Tahoma"/>
      <w:szCs w:val="20"/>
    </w:rPr>
  </w:style>
  <w:style w:type="paragraph" w:styleId="Textedebulles">
    <w:name w:val="Balloon Text"/>
    <w:basedOn w:val="Normal"/>
    <w:link w:val="TextedebullesCar"/>
    <w:rsid w:val="00EF2AE4"/>
    <w:rPr>
      <w:rFonts w:ascii="Tahoma" w:hAnsi="Tahoma" w:cs="Tahoma"/>
      <w:sz w:val="16"/>
      <w:szCs w:val="16"/>
    </w:rPr>
  </w:style>
  <w:style w:type="character" w:customStyle="1" w:styleId="TextedebullesCar">
    <w:name w:val="Texte de bulles Car"/>
    <w:basedOn w:val="Policepardfaut"/>
    <w:link w:val="Textedebulles"/>
    <w:rsid w:val="00EF2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xtranet.dsden93.ac-creteil.fr/ia93/spip.php?article35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866</Words>
  <Characters>4766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Titre du document</vt:lpstr>
    </vt:vector>
  </TitlesOfParts>
  <Company>ia</Company>
  <LinksUpToDate>false</LinksUpToDate>
  <CharactersWithSpaces>5621</CharactersWithSpaces>
  <SharedDoc>false</SharedDoc>
  <HLinks>
    <vt:vector size="6" baseType="variant">
      <vt:variant>
        <vt:i4>7405666</vt:i4>
      </vt:variant>
      <vt:variant>
        <vt:i4>0</vt:i4>
      </vt:variant>
      <vt:variant>
        <vt:i4>0</vt:i4>
      </vt:variant>
      <vt:variant>
        <vt:i4>5</vt:i4>
      </vt:variant>
      <vt:variant>
        <vt:lpwstr>http://extranet.dsden93.ac-creteil.fr/ia93/spip.php?article3503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dc:title>
  <dc:creator>utilisateur</dc:creator>
  <cp:lastModifiedBy>blot</cp:lastModifiedBy>
  <cp:revision>4</cp:revision>
  <cp:lastPrinted>2013-10-10T10:27:00Z</cp:lastPrinted>
  <dcterms:created xsi:type="dcterms:W3CDTF">2026-01-08T16:05:00Z</dcterms:created>
  <dcterms:modified xsi:type="dcterms:W3CDTF">2026-01-30T16:31:00Z</dcterms:modified>
</cp:coreProperties>
</file>